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pStyle w:val="NormalWeb"/>
        <w:spacing w:before="0" w:beforeAutospacing="0" w:after="0" w:afterAutospacing="0" w:line="480" w:lineRule="auto"/>
        <w:jc w:val="center"/>
        <w:rPr>
          <w:b/>
          <w:bCs/>
        </w:rPr>
      </w:pPr>
    </w:p>
    <w:p w:rsidR="009D46B1" w:rsidRPr="00054337" w:rsidRDefault="009D46B1" w:rsidP="009D46B1">
      <w:pPr>
        <w:spacing w:line="48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000000" w:themeColor="text1"/>
          <w:sz w:val="24"/>
          <w:szCs w:val="24"/>
          <w:shd w:val="clear" w:color="auto" w:fill="FFFFFF"/>
        </w:rPr>
        <w:t>Cultural Heritage</w:t>
      </w:r>
    </w:p>
    <w:p w:rsidR="009D46B1" w:rsidRPr="00054337" w:rsidRDefault="009D46B1" w:rsidP="009D46B1">
      <w:pPr>
        <w:pStyle w:val="NormalWeb"/>
        <w:spacing w:before="0" w:beforeAutospacing="0" w:after="0" w:afterAutospacing="0" w:line="480" w:lineRule="auto"/>
        <w:jc w:val="center"/>
        <w:rPr>
          <w:color w:val="0E101A"/>
        </w:rPr>
      </w:pPr>
      <w:r w:rsidRPr="00054337">
        <w:rPr>
          <w:color w:val="0E101A"/>
        </w:rPr>
        <w:t>Name</w:t>
      </w:r>
    </w:p>
    <w:p w:rsidR="009D46B1" w:rsidRPr="00054337" w:rsidRDefault="009D46B1" w:rsidP="009D46B1">
      <w:pPr>
        <w:pStyle w:val="NormalWeb"/>
        <w:spacing w:before="0" w:beforeAutospacing="0" w:after="0" w:afterAutospacing="0" w:line="480" w:lineRule="auto"/>
        <w:jc w:val="center"/>
        <w:rPr>
          <w:color w:val="0E101A"/>
        </w:rPr>
      </w:pPr>
      <w:r w:rsidRPr="00054337">
        <w:rPr>
          <w:color w:val="0E101A"/>
        </w:rPr>
        <w:t>Institution</w:t>
      </w:r>
    </w:p>
    <w:p w:rsidR="009D46B1" w:rsidRPr="00054337" w:rsidRDefault="009D46B1" w:rsidP="009D46B1">
      <w:pPr>
        <w:pStyle w:val="NormalWeb"/>
        <w:spacing w:before="0" w:beforeAutospacing="0" w:after="0" w:afterAutospacing="0" w:line="480" w:lineRule="auto"/>
        <w:jc w:val="center"/>
        <w:rPr>
          <w:color w:val="0E101A"/>
        </w:rPr>
      </w:pPr>
      <w:r w:rsidRPr="00054337">
        <w:rPr>
          <w:color w:val="0E101A"/>
        </w:rPr>
        <w:t>Course</w:t>
      </w:r>
    </w:p>
    <w:p w:rsidR="009D46B1" w:rsidRPr="00054337" w:rsidRDefault="009D46B1" w:rsidP="009D46B1">
      <w:pPr>
        <w:pStyle w:val="NormalWeb"/>
        <w:spacing w:before="0" w:beforeAutospacing="0" w:after="0" w:afterAutospacing="0" w:line="480" w:lineRule="auto"/>
        <w:jc w:val="center"/>
        <w:rPr>
          <w:color w:val="0E101A"/>
        </w:rPr>
      </w:pPr>
      <w:r w:rsidRPr="00054337">
        <w:rPr>
          <w:color w:val="0E101A"/>
        </w:rPr>
        <w:t>Professor</w:t>
      </w:r>
    </w:p>
    <w:p w:rsidR="009D46B1" w:rsidRPr="00054337" w:rsidRDefault="009D46B1" w:rsidP="009D46B1">
      <w:pPr>
        <w:pStyle w:val="NormalWeb"/>
        <w:spacing w:before="0" w:beforeAutospacing="0" w:after="0" w:afterAutospacing="0" w:line="480" w:lineRule="auto"/>
        <w:jc w:val="center"/>
        <w:rPr>
          <w:color w:val="0E101A"/>
        </w:rPr>
      </w:pPr>
      <w:r w:rsidRPr="00054337">
        <w:rPr>
          <w:color w:val="0E101A"/>
        </w:rPr>
        <w:t>Date</w:t>
      </w:r>
    </w:p>
    <w:p w:rsidR="009D46B1" w:rsidRPr="00054337" w:rsidRDefault="009D46B1" w:rsidP="009D46B1">
      <w:pPr>
        <w:pStyle w:val="NormalWeb"/>
        <w:spacing w:before="0" w:beforeAutospacing="0" w:after="0" w:afterAutospacing="0" w:line="480" w:lineRule="auto"/>
        <w:jc w:val="center"/>
        <w:rPr>
          <w:color w:val="0E101A"/>
        </w:rPr>
      </w:pPr>
    </w:p>
    <w:p w:rsidR="009D46B1" w:rsidRPr="00054337" w:rsidRDefault="009D46B1" w:rsidP="009D46B1">
      <w:pPr>
        <w:pStyle w:val="NormalWeb"/>
        <w:spacing w:before="0" w:beforeAutospacing="0" w:after="0" w:afterAutospacing="0" w:line="480" w:lineRule="auto"/>
        <w:jc w:val="center"/>
        <w:rPr>
          <w:color w:val="0E101A"/>
        </w:rPr>
      </w:pPr>
    </w:p>
    <w:p w:rsidR="009D46B1" w:rsidRPr="00054337" w:rsidRDefault="009D46B1" w:rsidP="009D46B1">
      <w:pPr>
        <w:pStyle w:val="NormalWeb"/>
        <w:spacing w:before="0" w:beforeAutospacing="0" w:after="0" w:afterAutospacing="0" w:line="480" w:lineRule="auto"/>
        <w:jc w:val="center"/>
        <w:rPr>
          <w:color w:val="0E101A"/>
        </w:rPr>
      </w:pPr>
    </w:p>
    <w:p w:rsidR="009D46B1" w:rsidRPr="00054337" w:rsidRDefault="009D46B1" w:rsidP="009D46B1">
      <w:pPr>
        <w:pStyle w:val="NormalWeb"/>
        <w:spacing w:before="0" w:beforeAutospacing="0" w:after="0" w:afterAutospacing="0" w:line="480" w:lineRule="auto"/>
        <w:jc w:val="center"/>
        <w:rPr>
          <w:color w:val="0E101A"/>
        </w:rPr>
      </w:pPr>
    </w:p>
    <w:p w:rsidR="009D46B1" w:rsidRPr="00054337" w:rsidRDefault="009D46B1" w:rsidP="009D46B1">
      <w:pPr>
        <w:pStyle w:val="NormalWeb"/>
        <w:spacing w:before="0" w:beforeAutospacing="0" w:after="0" w:afterAutospacing="0" w:line="480" w:lineRule="auto"/>
        <w:jc w:val="center"/>
        <w:rPr>
          <w:color w:val="0E101A"/>
        </w:rPr>
      </w:pPr>
    </w:p>
    <w:p w:rsidR="009D46B1" w:rsidRPr="00054337" w:rsidRDefault="009D46B1" w:rsidP="009D46B1">
      <w:pPr>
        <w:pStyle w:val="NormalWeb"/>
        <w:spacing w:before="0" w:beforeAutospacing="0" w:after="0" w:afterAutospacing="0" w:line="480" w:lineRule="auto"/>
        <w:jc w:val="center"/>
        <w:rPr>
          <w:color w:val="0E101A"/>
        </w:rPr>
      </w:pPr>
    </w:p>
    <w:p w:rsidR="009D46B1" w:rsidRPr="00054337" w:rsidRDefault="009D46B1" w:rsidP="009D46B1">
      <w:pPr>
        <w:pStyle w:val="NormalWeb"/>
        <w:spacing w:before="0" w:beforeAutospacing="0" w:after="0" w:afterAutospacing="0" w:line="480" w:lineRule="auto"/>
        <w:jc w:val="center"/>
        <w:rPr>
          <w:color w:val="0E101A"/>
        </w:rPr>
      </w:pPr>
    </w:p>
    <w:p w:rsidR="009D46B1" w:rsidRPr="00054337" w:rsidRDefault="009D46B1" w:rsidP="009D46B1">
      <w:pPr>
        <w:spacing w:line="48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000000" w:themeColor="text1"/>
          <w:sz w:val="24"/>
          <w:szCs w:val="24"/>
          <w:shd w:val="clear" w:color="auto" w:fill="FFFFFF"/>
        </w:rPr>
        <w:lastRenderedPageBreak/>
        <w:t>Cultural Heritage</w:t>
      </w:r>
    </w:p>
    <w:p w:rsidR="009D46B1" w:rsidRPr="00D37F72" w:rsidRDefault="009D46B1" w:rsidP="009D46B1">
      <w:pPr>
        <w:spacing w:line="480" w:lineRule="auto"/>
        <w:jc w:val="center"/>
        <w:rPr>
          <w:rFonts w:ascii="Times New Roman" w:hAnsi="Times New Roman" w:cs="Times New Roman"/>
          <w:b/>
          <w:bCs/>
          <w:sz w:val="24"/>
          <w:szCs w:val="24"/>
        </w:rPr>
      </w:pPr>
      <w:r w:rsidRPr="00D37F72">
        <w:rPr>
          <w:rFonts w:ascii="Times New Roman" w:eastAsia="Times New Roman" w:hAnsi="Times New Roman" w:cs="Times New Roman"/>
          <w:b/>
          <w:bCs/>
          <w:sz w:val="24"/>
          <w:szCs w:val="24"/>
        </w:rPr>
        <w:t>Based on what you have learned in class this week, define tangible cultural heritage and write a brief summary of why saving tangible cultural heritage matters.</w:t>
      </w:r>
    </w:p>
    <w:p w:rsidR="009D46B1" w:rsidRPr="00DC6CB3" w:rsidRDefault="009D46B1" w:rsidP="009D46B1">
      <w:pPr>
        <w:spacing w:line="480" w:lineRule="auto"/>
        <w:ind w:firstLine="720"/>
        <w:jc w:val="both"/>
        <w:rPr>
          <w:rFonts w:ascii="Times New Roman" w:hAnsi="Times New Roman" w:cs="Times New Roman"/>
          <w:sz w:val="24"/>
          <w:szCs w:val="24"/>
        </w:rPr>
      </w:pPr>
      <w:r w:rsidRPr="00DC6CB3">
        <w:rPr>
          <w:rFonts w:ascii="Times New Roman" w:hAnsi="Times New Roman" w:cs="Times New Roman"/>
          <w:sz w:val="24"/>
          <w:szCs w:val="24"/>
        </w:rPr>
        <w:t>A community's cultural heritage is a way of life that it has acquired from previous generations and passes down to the next. As a result, tangible cultural heritage refers to the actual artifacts that have a physical presence made by our ancestors and mothers. It refers to cultural sites, architecture, landmarks like Theodore Roosevelt's statue in front of the Natural History Museum in New York City, archeology, the science and technology of a particular culture, and other things that are considered essential to be preserved for succeeding generations</w:t>
      </w:r>
      <w:r>
        <w:rPr>
          <w:rFonts w:ascii="Times New Roman" w:hAnsi="Times New Roman" w:cs="Times New Roman"/>
          <w:sz w:val="24"/>
          <w:szCs w:val="24"/>
        </w:rPr>
        <w:t xml:space="preserve"> (Nilson et al., 2018)</w:t>
      </w:r>
      <w:r w:rsidRPr="00DC6CB3">
        <w:rPr>
          <w:rFonts w:ascii="Times New Roman" w:hAnsi="Times New Roman" w:cs="Times New Roman"/>
          <w:sz w:val="24"/>
          <w:szCs w:val="24"/>
        </w:rPr>
        <w:t>. People's tangible cultural legacy connects them to specific societal ideals, beliefs, religions, and a firm basis. It also permits them to identify with others who have similar characteristics. Every location has opposing narratives associated with heritage, all of which are rooted in history and distinct to specific groups. In recent decades, heritage preservation has incorporated a larger perspective. It is emphasized how vital it is to humans, and its preservation is seen as an essential aspect of societal growth</w:t>
      </w:r>
      <w:r>
        <w:rPr>
          <w:rFonts w:ascii="Times New Roman" w:hAnsi="Times New Roman" w:cs="Times New Roman"/>
          <w:sz w:val="24"/>
          <w:szCs w:val="24"/>
        </w:rPr>
        <w:t xml:space="preserve"> (Nilson et al., 2018)</w:t>
      </w:r>
      <w:r w:rsidRPr="00DC6CB3">
        <w:rPr>
          <w:rFonts w:ascii="Times New Roman" w:hAnsi="Times New Roman" w:cs="Times New Roman"/>
          <w:sz w:val="24"/>
          <w:szCs w:val="24"/>
        </w:rPr>
        <w:t>. The significance of bottom-up techniques and contextual analysis in cultural heritage conservation has also been underlined.</w:t>
      </w:r>
    </w:p>
    <w:p w:rsidR="009D46B1" w:rsidRDefault="009D46B1" w:rsidP="009D46B1">
      <w:pPr>
        <w:spacing w:line="480" w:lineRule="auto"/>
        <w:ind w:firstLine="720"/>
        <w:jc w:val="both"/>
        <w:rPr>
          <w:rFonts w:ascii="Times New Roman" w:hAnsi="Times New Roman" w:cs="Times New Roman"/>
          <w:sz w:val="24"/>
          <w:szCs w:val="24"/>
        </w:rPr>
      </w:pPr>
      <w:r w:rsidRPr="00DC6CB3">
        <w:rPr>
          <w:rFonts w:ascii="Times New Roman" w:hAnsi="Times New Roman" w:cs="Times New Roman"/>
          <w:sz w:val="24"/>
          <w:szCs w:val="24"/>
        </w:rPr>
        <w:t>However, on a domestic and international basis, tangible cultural landscapes with significant heritage value are endangered today by fast and extreme socio-economic, ideological, and environmental changes. The conservation of visible cultural heritage contributes to young children's education about the evolution of the world</w:t>
      </w:r>
      <w:r>
        <w:rPr>
          <w:rFonts w:ascii="Times New Roman" w:hAnsi="Times New Roman" w:cs="Times New Roman"/>
          <w:sz w:val="24"/>
          <w:szCs w:val="24"/>
        </w:rPr>
        <w:t xml:space="preserve"> (Nilson et al., 2018)</w:t>
      </w:r>
      <w:r w:rsidRPr="00DC6CB3">
        <w:rPr>
          <w:rFonts w:ascii="Times New Roman" w:hAnsi="Times New Roman" w:cs="Times New Roman"/>
          <w:sz w:val="24"/>
          <w:szCs w:val="24"/>
        </w:rPr>
        <w:t xml:space="preserve">. Teaching kids to learn their ancestors' customs and culture and passing them down to future generations, teaching them to be appreciative of their origins, especially if they know little or nothing about them, increasing </w:t>
      </w:r>
      <w:r w:rsidRPr="00DC6CB3">
        <w:rPr>
          <w:rFonts w:ascii="Times New Roman" w:hAnsi="Times New Roman" w:cs="Times New Roman"/>
          <w:sz w:val="24"/>
          <w:szCs w:val="24"/>
        </w:rPr>
        <w:lastRenderedPageBreak/>
        <w:t>and trying to raise awareness about monuments and their significance, and participating in organizations that fund training and museums all help to ensure their continuation. Nonetheless, I believe that heritage preservation should consider study and expanded knowledge, meanings and symbols they portray, and a sense of location and cultural identity</w:t>
      </w:r>
      <w:r>
        <w:rPr>
          <w:rFonts w:ascii="Times New Roman" w:hAnsi="Times New Roman" w:cs="Times New Roman"/>
          <w:sz w:val="24"/>
          <w:szCs w:val="24"/>
        </w:rPr>
        <w:t xml:space="preserve"> (Nilson et al., 2018)</w:t>
      </w:r>
      <w:r w:rsidRPr="00DC6CB3">
        <w:rPr>
          <w:rFonts w:ascii="Times New Roman" w:hAnsi="Times New Roman" w:cs="Times New Roman"/>
          <w:sz w:val="24"/>
          <w:szCs w:val="24"/>
        </w:rPr>
        <w:t>. Considering the current state of people coming to terms with the symbolism of some monuments and what they meant to their forefathers, these considerations are necessary.</w:t>
      </w:r>
    </w:p>
    <w:p w:rsidR="009D46B1" w:rsidRPr="00D37F72" w:rsidRDefault="009D46B1" w:rsidP="009D46B1">
      <w:pPr>
        <w:spacing w:line="480" w:lineRule="auto"/>
        <w:jc w:val="center"/>
        <w:rPr>
          <w:rFonts w:ascii="Times New Roman" w:hAnsi="Times New Roman" w:cs="Times New Roman"/>
          <w:b/>
          <w:bCs/>
          <w:sz w:val="24"/>
          <w:szCs w:val="24"/>
        </w:rPr>
      </w:pPr>
      <w:r w:rsidRPr="00D37F72">
        <w:rPr>
          <w:rFonts w:ascii="Times New Roman" w:eastAsia="Times New Roman" w:hAnsi="Times New Roman" w:cs="Times New Roman"/>
          <w:b/>
          <w:bCs/>
          <w:sz w:val="24"/>
          <w:szCs w:val="24"/>
        </w:rPr>
        <w:t>Explain what the true Monuments Men were tasked with doing and provide one specific example of an artifact they are known to have reclaimed.</w:t>
      </w:r>
    </w:p>
    <w:p w:rsidR="009D46B1" w:rsidRDefault="009D46B1" w:rsidP="009D46B1">
      <w:pPr>
        <w:spacing w:line="480" w:lineRule="auto"/>
        <w:ind w:firstLine="720"/>
        <w:jc w:val="both"/>
        <w:rPr>
          <w:rFonts w:ascii="Times New Roman" w:hAnsi="Times New Roman" w:cs="Times New Roman"/>
          <w:sz w:val="24"/>
          <w:szCs w:val="24"/>
        </w:rPr>
      </w:pPr>
      <w:r w:rsidRPr="00DC6CB3">
        <w:rPr>
          <w:rFonts w:ascii="Times New Roman" w:hAnsi="Times New Roman" w:cs="Times New Roman"/>
          <w:sz w:val="24"/>
          <w:szCs w:val="24"/>
        </w:rPr>
        <w:t>History states that the Monuments Men were tasked with saving thousands of important artworks and antiquities before they were destroyed to the world. A small group of people from the United Kingdom and the United States risked their lives to save these works of art. Museum directors, artists, curators, librarians, art historians, architects, and educators were among those who contributed</w:t>
      </w:r>
      <w:r>
        <w:rPr>
          <w:rFonts w:ascii="Times New Roman" w:hAnsi="Times New Roman" w:cs="Times New Roman"/>
          <w:sz w:val="24"/>
          <w:szCs w:val="24"/>
        </w:rPr>
        <w:t xml:space="preserve"> (Malloryk, 2020)</w:t>
      </w:r>
      <w:r w:rsidRPr="00DC6CB3">
        <w:rPr>
          <w:rFonts w:ascii="Times New Roman" w:hAnsi="Times New Roman" w:cs="Times New Roman"/>
          <w:sz w:val="24"/>
          <w:szCs w:val="24"/>
        </w:rPr>
        <w:t>. Their mission was straightforward: to conserve cultural artifacts as far as conflict permitted. Thousands of precious works of art might have been lost to history forever if these curators and educators had not done their jobs. Monuments Men risked their lives on the front lines to hunt down, find, and retrieve looted items. Two Monuments Men were killed in conflict while safeguarding art objects; therefore, their job was dangerous. They traced, located, and restored more than five million artistic and cultural treasures to the nations from which they had been taken in the final year of the war</w:t>
      </w:r>
      <w:r>
        <w:rPr>
          <w:rFonts w:ascii="Times New Roman" w:hAnsi="Times New Roman" w:cs="Times New Roman"/>
          <w:sz w:val="24"/>
          <w:szCs w:val="24"/>
        </w:rPr>
        <w:t xml:space="preserve"> (Malloryk, 2020)</w:t>
      </w:r>
      <w:r w:rsidRPr="00DC6CB3">
        <w:rPr>
          <w:rFonts w:ascii="Times New Roman" w:hAnsi="Times New Roman" w:cs="Times New Roman"/>
          <w:sz w:val="24"/>
          <w:szCs w:val="24"/>
        </w:rPr>
        <w:t xml:space="preserve">. Their contribution to the preservation of cultural artifacts was unprecedented. </w:t>
      </w:r>
    </w:p>
    <w:p w:rsidR="009D46B1" w:rsidRDefault="009D46B1" w:rsidP="009D46B1">
      <w:pPr>
        <w:spacing w:line="480" w:lineRule="auto"/>
        <w:ind w:firstLine="720"/>
        <w:jc w:val="both"/>
        <w:rPr>
          <w:rFonts w:ascii="Times New Roman" w:hAnsi="Times New Roman" w:cs="Times New Roman"/>
          <w:sz w:val="24"/>
          <w:szCs w:val="24"/>
        </w:rPr>
      </w:pPr>
      <w:r w:rsidRPr="00DC6CB3">
        <w:rPr>
          <w:rFonts w:ascii="Times New Roman" w:hAnsi="Times New Roman" w:cs="Times New Roman"/>
          <w:sz w:val="24"/>
          <w:szCs w:val="24"/>
        </w:rPr>
        <w:t xml:space="preserve">Ludwig Van Beethoven's Symphony No. 6 was one of the treasures they were able to rescue. When the Monuments Men ventured inside the tunnel in Siegen, Germany, to try to </w:t>
      </w:r>
      <w:r w:rsidRPr="00DC6CB3">
        <w:rPr>
          <w:rFonts w:ascii="Times New Roman" w:hAnsi="Times New Roman" w:cs="Times New Roman"/>
          <w:sz w:val="24"/>
          <w:szCs w:val="24"/>
        </w:rPr>
        <w:lastRenderedPageBreak/>
        <w:t>preserve the surviving art, it was still behind enemy lines</w:t>
      </w:r>
      <w:r>
        <w:rPr>
          <w:rFonts w:ascii="Times New Roman" w:hAnsi="Times New Roman" w:cs="Times New Roman"/>
          <w:sz w:val="24"/>
          <w:szCs w:val="24"/>
        </w:rPr>
        <w:t xml:space="preserve"> (Malloryk, 2020)</w:t>
      </w:r>
      <w:r w:rsidRPr="00DC6CB3">
        <w:rPr>
          <w:rFonts w:ascii="Times New Roman" w:hAnsi="Times New Roman" w:cs="Times New Roman"/>
          <w:sz w:val="24"/>
          <w:szCs w:val="24"/>
        </w:rPr>
        <w:t>. The world premiere of Beethoven's Symphony No. 6 in F Major took place in Vienna, Austria, where it was composed. Beethoven's "Pastoral" Symphony is part of a lengthy history of "characteristic" symphonies that dates back to the previous century. Beethoven stated openly that the piece's "extramusical" objective was to represent nature. The Sixth Symphony, as well as remarks jotted on drafts of the symphony, reflected his love of nature and traveled through the countryside outside of Vienna</w:t>
      </w:r>
      <w:r>
        <w:rPr>
          <w:rFonts w:ascii="Times New Roman" w:hAnsi="Times New Roman" w:cs="Times New Roman"/>
          <w:sz w:val="24"/>
          <w:szCs w:val="24"/>
        </w:rPr>
        <w:t xml:space="preserve"> (Malloryk, 2020)</w:t>
      </w:r>
      <w:r w:rsidRPr="00DC6CB3">
        <w:rPr>
          <w:rFonts w:ascii="Times New Roman" w:hAnsi="Times New Roman" w:cs="Times New Roman"/>
          <w:sz w:val="24"/>
          <w:szCs w:val="24"/>
        </w:rPr>
        <w:t>. Beethoven was one of the most outstanding composers of all time, so this artifact is extremely valuable. Beethoven composed multiple symphonies, all of which are critical cultural treasures that the world has been attempting to preserve.</w:t>
      </w:r>
    </w:p>
    <w:p w:rsidR="009D46B1" w:rsidRPr="00267E11" w:rsidRDefault="009D46B1" w:rsidP="009D46B1">
      <w:pPr>
        <w:spacing w:line="480" w:lineRule="auto"/>
        <w:jc w:val="center"/>
        <w:rPr>
          <w:rFonts w:ascii="Times New Roman" w:hAnsi="Times New Roman" w:cs="Times New Roman"/>
          <w:b/>
          <w:bCs/>
          <w:sz w:val="24"/>
          <w:szCs w:val="24"/>
        </w:rPr>
      </w:pPr>
      <w:r w:rsidRPr="00267E11">
        <w:rPr>
          <w:rFonts w:ascii="Times New Roman" w:eastAsia="Times New Roman" w:hAnsi="Times New Roman" w:cs="Times New Roman"/>
          <w:b/>
          <w:bCs/>
          <w:sz w:val="24"/>
          <w:szCs w:val="24"/>
        </w:rPr>
        <w:t>State the cultural site you have chosen for and briefly explain its cultural significance. Why is the site endangered? Based on what you have learned, why is it important to protect it?</w:t>
      </w:r>
    </w:p>
    <w:p w:rsidR="009D46B1" w:rsidRPr="00DC6CB3" w:rsidRDefault="009D46B1" w:rsidP="009D46B1">
      <w:pPr>
        <w:spacing w:line="480" w:lineRule="auto"/>
        <w:ind w:firstLine="720"/>
        <w:jc w:val="both"/>
        <w:rPr>
          <w:rFonts w:ascii="Times New Roman" w:hAnsi="Times New Roman" w:cs="Times New Roman"/>
          <w:sz w:val="24"/>
          <w:szCs w:val="24"/>
        </w:rPr>
      </w:pPr>
      <w:r w:rsidRPr="00DC6CB3">
        <w:rPr>
          <w:rFonts w:ascii="Times New Roman" w:hAnsi="Times New Roman" w:cs="Times New Roman"/>
          <w:sz w:val="24"/>
          <w:szCs w:val="24"/>
        </w:rPr>
        <w:t>I</w:t>
      </w:r>
      <w:r>
        <w:rPr>
          <w:rFonts w:ascii="Times New Roman" w:hAnsi="Times New Roman" w:cs="Times New Roman"/>
          <w:sz w:val="24"/>
          <w:szCs w:val="24"/>
        </w:rPr>
        <w:t xml:space="preserve"> a</w:t>
      </w:r>
      <w:r w:rsidRPr="00DC6CB3">
        <w:rPr>
          <w:rFonts w:ascii="Times New Roman" w:hAnsi="Times New Roman" w:cs="Times New Roman"/>
          <w:sz w:val="24"/>
          <w:szCs w:val="24"/>
        </w:rPr>
        <w:t>m particularly interested in the Everglades National Park because I</w:t>
      </w:r>
      <w:r>
        <w:rPr>
          <w:rFonts w:ascii="Times New Roman" w:hAnsi="Times New Roman" w:cs="Times New Roman"/>
          <w:sz w:val="24"/>
          <w:szCs w:val="24"/>
        </w:rPr>
        <w:t xml:space="preserve"> have</w:t>
      </w:r>
      <w:r w:rsidRPr="00DC6CB3">
        <w:rPr>
          <w:rFonts w:ascii="Times New Roman" w:hAnsi="Times New Roman" w:cs="Times New Roman"/>
          <w:sz w:val="24"/>
          <w:szCs w:val="24"/>
        </w:rPr>
        <w:t xml:space="preserve"> been there before in Florida, and it</w:t>
      </w:r>
      <w:r>
        <w:rPr>
          <w:rFonts w:ascii="Times New Roman" w:hAnsi="Times New Roman" w:cs="Times New Roman"/>
          <w:sz w:val="24"/>
          <w:szCs w:val="24"/>
        </w:rPr>
        <w:t xml:space="preserve"> i</w:t>
      </w:r>
      <w:r w:rsidRPr="00DC6CB3">
        <w:rPr>
          <w:rFonts w:ascii="Times New Roman" w:hAnsi="Times New Roman" w:cs="Times New Roman"/>
          <w:sz w:val="24"/>
          <w:szCs w:val="24"/>
        </w:rPr>
        <w:t>s the country's only endangered place. Its location is at peril due to a lack of research on the environmental effects of pollution. Alien plants have been spread around the edges of Florida lakes for years</w:t>
      </w:r>
      <w:r>
        <w:rPr>
          <w:rFonts w:ascii="Times New Roman" w:hAnsi="Times New Roman" w:cs="Times New Roman"/>
          <w:sz w:val="24"/>
          <w:szCs w:val="24"/>
        </w:rPr>
        <w:t xml:space="preserve"> (Centre)</w:t>
      </w:r>
      <w:r w:rsidRPr="00DC6CB3">
        <w:rPr>
          <w:rFonts w:ascii="Times New Roman" w:hAnsi="Times New Roman" w:cs="Times New Roman"/>
          <w:sz w:val="24"/>
          <w:szCs w:val="24"/>
        </w:rPr>
        <w:t>. Furthermore, pollution from a sugar mill on Lake Okeechobee is destroying Florida's ecosystem. This property provides a unique setting in the region. Many Florida native species rely on this climate for survival. One endangered animal located in the Everglades is the Florida Panther. The Everglades' survival depends on the presence of the Florida Panthers. This is the only place where these species can live, prey, and eat naturally</w:t>
      </w:r>
      <w:r>
        <w:rPr>
          <w:rFonts w:ascii="Times New Roman" w:hAnsi="Times New Roman" w:cs="Times New Roman"/>
          <w:sz w:val="24"/>
          <w:szCs w:val="24"/>
        </w:rPr>
        <w:t xml:space="preserve"> (Centre)</w:t>
      </w:r>
      <w:r w:rsidRPr="00DC6CB3">
        <w:rPr>
          <w:rFonts w:ascii="Times New Roman" w:hAnsi="Times New Roman" w:cs="Times New Roman"/>
          <w:sz w:val="24"/>
          <w:szCs w:val="24"/>
        </w:rPr>
        <w:t xml:space="preserve">. Animals like the Florida panther are in danger of extinction due to the state's growing population. Everglades National Park is a good illustration of viable biological systems. Given the diversity of its aquatic ecosystems, it is a shelter for a large number of reptiles and birds, and it is a habitat for over 20 rare, endangered, and threatened species. Among </w:t>
      </w:r>
      <w:r w:rsidRPr="00DC6CB3">
        <w:rPr>
          <w:rFonts w:ascii="Times New Roman" w:hAnsi="Times New Roman" w:cs="Times New Roman"/>
          <w:sz w:val="24"/>
          <w:szCs w:val="24"/>
        </w:rPr>
        <w:lastRenderedPageBreak/>
        <w:t>these are the Florida panther, manatee, snail kite, crocodiles, and alligators</w:t>
      </w:r>
      <w:r>
        <w:rPr>
          <w:rFonts w:ascii="Times New Roman" w:hAnsi="Times New Roman" w:cs="Times New Roman"/>
          <w:sz w:val="24"/>
          <w:szCs w:val="24"/>
        </w:rPr>
        <w:t xml:space="preserve"> (Centre)</w:t>
      </w:r>
      <w:r w:rsidRPr="00DC6CB3">
        <w:rPr>
          <w:rFonts w:ascii="Times New Roman" w:hAnsi="Times New Roman" w:cs="Times New Roman"/>
          <w:sz w:val="24"/>
          <w:szCs w:val="24"/>
        </w:rPr>
        <w:t>. ThePark provides crucial feeding and nesting habitats for over 400 species of birds, as well as one of North American History's most extraordinary wading bird breeding grounds and a vital migration corridor." As a result, preserving The Everglades is crucial since it affects not only the surroundings but also all of the organisms that live there.</w:t>
      </w:r>
    </w:p>
    <w:p w:rsidR="009D46B1" w:rsidRPr="00DC6CB3" w:rsidRDefault="009D46B1" w:rsidP="009D46B1">
      <w:pPr>
        <w:spacing w:line="480" w:lineRule="auto"/>
        <w:ind w:firstLine="720"/>
        <w:jc w:val="both"/>
        <w:rPr>
          <w:rFonts w:ascii="Times New Roman" w:hAnsi="Times New Roman" w:cs="Times New Roman"/>
          <w:sz w:val="24"/>
          <w:szCs w:val="24"/>
        </w:rPr>
      </w:pPr>
    </w:p>
    <w:p w:rsidR="009D46B1" w:rsidRPr="00054337" w:rsidRDefault="009D46B1" w:rsidP="009D46B1">
      <w:pPr>
        <w:spacing w:line="480" w:lineRule="auto"/>
        <w:ind w:firstLine="720"/>
        <w:jc w:val="both"/>
        <w:rPr>
          <w:rFonts w:ascii="Times New Roman" w:hAnsi="Times New Roman" w:cs="Times New Roman"/>
          <w:sz w:val="24"/>
          <w:szCs w:val="24"/>
        </w:rPr>
      </w:pPr>
    </w:p>
    <w:p w:rsidR="009D46B1" w:rsidRPr="00054337" w:rsidRDefault="009D46B1" w:rsidP="009D46B1">
      <w:pPr>
        <w:jc w:val="center"/>
        <w:rPr>
          <w:rFonts w:ascii="Times New Roman" w:hAnsi="Times New Roman" w:cs="Times New Roman"/>
          <w:b/>
          <w:bCs/>
          <w:sz w:val="24"/>
          <w:szCs w:val="24"/>
        </w:rPr>
      </w:pPr>
    </w:p>
    <w:p w:rsidR="009D46B1" w:rsidRPr="00054337" w:rsidRDefault="009D46B1" w:rsidP="009D46B1">
      <w:pPr>
        <w:rPr>
          <w:rFonts w:ascii="Times New Roman" w:hAnsi="Times New Roman" w:cs="Times New Roman"/>
          <w:b/>
          <w:bCs/>
          <w:sz w:val="24"/>
          <w:szCs w:val="24"/>
        </w:rPr>
      </w:pPr>
      <w:r>
        <w:rPr>
          <w:rFonts w:ascii="Times New Roman" w:hAnsi="Times New Roman" w:cs="Times New Roman"/>
          <w:b/>
          <w:bCs/>
          <w:sz w:val="24"/>
          <w:szCs w:val="24"/>
        </w:rPr>
        <w:br w:type="page"/>
      </w:r>
    </w:p>
    <w:p w:rsidR="009D46B1" w:rsidRDefault="009D46B1" w:rsidP="009D46B1">
      <w:pPr>
        <w:jc w:val="center"/>
        <w:rPr>
          <w:rFonts w:ascii="Times New Roman" w:hAnsi="Times New Roman" w:cs="Times New Roman"/>
          <w:b/>
          <w:bCs/>
          <w:sz w:val="24"/>
          <w:szCs w:val="24"/>
        </w:rPr>
      </w:pPr>
      <w:r w:rsidRPr="00054337">
        <w:rPr>
          <w:rFonts w:ascii="Times New Roman" w:hAnsi="Times New Roman" w:cs="Times New Roman"/>
          <w:b/>
          <w:bCs/>
          <w:sz w:val="24"/>
          <w:szCs w:val="24"/>
        </w:rPr>
        <w:lastRenderedPageBreak/>
        <w:t>Reference</w:t>
      </w:r>
      <w:r>
        <w:rPr>
          <w:rFonts w:ascii="Times New Roman" w:hAnsi="Times New Roman" w:cs="Times New Roman"/>
          <w:b/>
          <w:bCs/>
          <w:sz w:val="24"/>
          <w:szCs w:val="24"/>
        </w:rPr>
        <w:t>s</w:t>
      </w:r>
    </w:p>
    <w:p w:rsidR="00EC3682" w:rsidRDefault="009D46B1" w:rsidP="00EC3682">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9D46B1">
        <w:rPr>
          <w:rFonts w:ascii="Times New Roman" w:eastAsia="Times New Roman" w:hAnsi="Times New Roman" w:cs="Times New Roman"/>
          <w:sz w:val="24"/>
          <w:szCs w:val="24"/>
        </w:rPr>
        <w:t xml:space="preserve">Centre, U. N. E. S. C. O. W. H. (n.d.). </w:t>
      </w:r>
      <w:r w:rsidRPr="009D46B1">
        <w:rPr>
          <w:rFonts w:ascii="Times New Roman" w:eastAsia="Times New Roman" w:hAnsi="Times New Roman" w:cs="Times New Roman"/>
          <w:i/>
          <w:iCs/>
          <w:sz w:val="24"/>
          <w:szCs w:val="24"/>
        </w:rPr>
        <w:t>Everglades National Park</w:t>
      </w:r>
      <w:r w:rsidRPr="009D46B1">
        <w:rPr>
          <w:rFonts w:ascii="Times New Roman" w:eastAsia="Times New Roman" w:hAnsi="Times New Roman" w:cs="Times New Roman"/>
          <w:sz w:val="24"/>
          <w:szCs w:val="24"/>
        </w:rPr>
        <w:t xml:space="preserve">. UNESCO World Heritage Centre. Retrieved October 5, 2021, from </w:t>
      </w:r>
      <w:hyperlink r:id="rId6" w:history="1">
        <w:r w:rsidR="00EC3682" w:rsidRPr="009D46B1">
          <w:rPr>
            <w:rStyle w:val="Hyperlink"/>
            <w:rFonts w:ascii="Times New Roman" w:eastAsia="Times New Roman" w:hAnsi="Times New Roman" w:cs="Times New Roman"/>
            <w:sz w:val="24"/>
            <w:szCs w:val="24"/>
          </w:rPr>
          <w:t>http://whc.unesco.org/en/list/76/</w:t>
        </w:r>
      </w:hyperlink>
      <w:r w:rsidR="00EC3682">
        <w:rPr>
          <w:rFonts w:ascii="Times New Roman" w:eastAsia="Times New Roman" w:hAnsi="Times New Roman" w:cs="Times New Roman"/>
          <w:sz w:val="24"/>
          <w:szCs w:val="24"/>
        </w:rPr>
        <w:t>.</w:t>
      </w:r>
    </w:p>
    <w:p w:rsidR="00751176" w:rsidRDefault="00EC3682" w:rsidP="00751176">
      <w:pPr>
        <w:spacing w:before="100" w:beforeAutospacing="1" w:after="100" w:afterAutospacing="1" w:line="480" w:lineRule="auto"/>
        <w:ind w:left="720" w:hanging="720"/>
        <w:rPr>
          <w:rFonts w:ascii="Times New Roman" w:eastAsia="Times New Roman" w:hAnsi="Times New Roman" w:cs="Times New Roman"/>
          <w:sz w:val="24"/>
          <w:szCs w:val="24"/>
        </w:rPr>
      </w:pPr>
      <w:r w:rsidRPr="00EC3682">
        <w:rPr>
          <w:rFonts w:ascii="Times New Roman" w:eastAsia="Times New Roman" w:hAnsi="Times New Roman" w:cs="Times New Roman"/>
          <w:sz w:val="24"/>
          <w:szCs w:val="24"/>
        </w:rPr>
        <w:t xml:space="preserve">Malloryk. (2020, May 27). </w:t>
      </w:r>
      <w:r w:rsidRPr="00EC3682">
        <w:rPr>
          <w:rFonts w:ascii="Times New Roman" w:eastAsia="Times New Roman" w:hAnsi="Times New Roman" w:cs="Times New Roman"/>
          <w:i/>
          <w:iCs/>
          <w:sz w:val="24"/>
          <w:szCs w:val="24"/>
        </w:rPr>
        <w:t>Monuments men: Preserving cultural heritage during a period of great turmoil: The National WWII Museum: New Orleans</w:t>
      </w:r>
      <w:r w:rsidRPr="00EC3682">
        <w:rPr>
          <w:rFonts w:ascii="Times New Roman" w:eastAsia="Times New Roman" w:hAnsi="Times New Roman" w:cs="Times New Roman"/>
          <w:sz w:val="24"/>
          <w:szCs w:val="24"/>
        </w:rPr>
        <w:t xml:space="preserve">. The National WWII Museum | New Orleans. Retrieved October 5, 2021, from </w:t>
      </w:r>
      <w:hyperlink r:id="rId7" w:history="1">
        <w:r w:rsidR="00751176" w:rsidRPr="00EC3682">
          <w:rPr>
            <w:rStyle w:val="Hyperlink"/>
            <w:rFonts w:ascii="Times New Roman" w:eastAsia="Times New Roman" w:hAnsi="Times New Roman" w:cs="Times New Roman"/>
            <w:sz w:val="24"/>
            <w:szCs w:val="24"/>
          </w:rPr>
          <w:t>https://www.nationalww2museum.org/war/articles/monuments-men</w:t>
        </w:r>
      </w:hyperlink>
      <w:r w:rsidRPr="00EC3682">
        <w:rPr>
          <w:rFonts w:ascii="Times New Roman" w:eastAsia="Times New Roman" w:hAnsi="Times New Roman" w:cs="Times New Roman"/>
          <w:sz w:val="24"/>
          <w:szCs w:val="24"/>
        </w:rPr>
        <w:t>.</w:t>
      </w:r>
    </w:p>
    <w:p w:rsidR="009D46B1" w:rsidRPr="00EC3682" w:rsidRDefault="00EC3682" w:rsidP="00751176">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EC3682">
        <w:rPr>
          <w:rFonts w:ascii="Times New Roman" w:hAnsi="Times New Roman" w:cs="Times New Roman"/>
          <w:color w:val="222222"/>
          <w:sz w:val="24"/>
          <w:szCs w:val="24"/>
          <w:shd w:val="clear" w:color="auto" w:fill="FFFFFF"/>
        </w:rPr>
        <w:t>Nilson, T., &amp;Thorell, K. (2018). Cultural Heritage Preservation: The Past, the Present and the Future.</w:t>
      </w:r>
    </w:p>
    <w:p w:rsidR="009D46B1" w:rsidRPr="00054337" w:rsidRDefault="009D46B1" w:rsidP="009D46B1">
      <w:pPr>
        <w:jc w:val="center"/>
        <w:rPr>
          <w:rFonts w:ascii="Times New Roman" w:hAnsi="Times New Roman" w:cs="Times New Roman"/>
          <w:sz w:val="24"/>
          <w:szCs w:val="24"/>
        </w:rPr>
      </w:pPr>
    </w:p>
    <w:p w:rsidR="009D46B1" w:rsidRPr="00054337" w:rsidRDefault="009D46B1" w:rsidP="009D46B1">
      <w:pPr>
        <w:spacing w:before="100" w:beforeAutospacing="1" w:after="100" w:afterAutospacing="1" w:line="480" w:lineRule="auto"/>
        <w:ind w:left="567" w:hanging="567"/>
        <w:jc w:val="both"/>
        <w:rPr>
          <w:rFonts w:ascii="Times New Roman" w:eastAsia="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Pr="00054337" w:rsidRDefault="009D46B1" w:rsidP="009D46B1">
      <w:pPr>
        <w:rPr>
          <w:rFonts w:ascii="Times New Roman" w:hAnsi="Times New Roman" w:cs="Times New Roman"/>
          <w:sz w:val="24"/>
          <w:szCs w:val="24"/>
        </w:rPr>
      </w:pPr>
    </w:p>
    <w:p w:rsidR="009D46B1" w:rsidRDefault="009D46B1"/>
    <w:sectPr w:rsidR="009D46B1" w:rsidSect="00605AA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60F" w:rsidRDefault="0075660F" w:rsidP="00605AA7">
      <w:pPr>
        <w:spacing w:after="0" w:line="240" w:lineRule="auto"/>
      </w:pPr>
      <w:r>
        <w:separator/>
      </w:r>
    </w:p>
  </w:endnote>
  <w:endnote w:type="continuationSeparator" w:id="1">
    <w:p w:rsidR="0075660F" w:rsidRDefault="0075660F" w:rsidP="00605A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60F" w:rsidRDefault="0075660F" w:rsidP="00605AA7">
      <w:pPr>
        <w:spacing w:after="0" w:line="240" w:lineRule="auto"/>
      </w:pPr>
      <w:r>
        <w:separator/>
      </w:r>
    </w:p>
  </w:footnote>
  <w:footnote w:type="continuationSeparator" w:id="1">
    <w:p w:rsidR="0075660F" w:rsidRDefault="0075660F" w:rsidP="00605A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rsidR="008F1548" w:rsidRPr="008F1548" w:rsidRDefault="00E5449F"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00FD1D17"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008A5BA8">
          <w:rPr>
            <w:rFonts w:ascii="Times New Roman" w:hAnsi="Times New Roman" w:cs="Times New Roman"/>
            <w:noProof/>
            <w:sz w:val="24"/>
            <w:szCs w:val="24"/>
          </w:rPr>
          <w:t>1</w:t>
        </w:r>
        <w:r w:rsidRPr="008F1548">
          <w:rPr>
            <w:rFonts w:ascii="Times New Roman" w:hAnsi="Times New Roman" w:cs="Times New Roman"/>
            <w:noProof/>
            <w:sz w:val="24"/>
            <w:szCs w:val="24"/>
          </w:rPr>
          <w:fldChar w:fldCharType="end"/>
        </w:r>
      </w:p>
    </w:sdtContent>
  </w:sdt>
  <w:p w:rsidR="008F1548" w:rsidRDefault="007566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46B1"/>
    <w:rsid w:val="000E06DA"/>
    <w:rsid w:val="00605AA7"/>
    <w:rsid w:val="00751176"/>
    <w:rsid w:val="0075660F"/>
    <w:rsid w:val="008725AC"/>
    <w:rsid w:val="008A5BA8"/>
    <w:rsid w:val="009D46B1"/>
    <w:rsid w:val="00AF09A1"/>
    <w:rsid w:val="00B24862"/>
    <w:rsid w:val="00DE69C5"/>
    <w:rsid w:val="00E5449F"/>
    <w:rsid w:val="00EC3682"/>
    <w:rsid w:val="00FD1D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6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D46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D4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6B1"/>
  </w:style>
  <w:style w:type="character" w:styleId="Hyperlink">
    <w:name w:val="Hyperlink"/>
    <w:basedOn w:val="DefaultParagraphFont"/>
    <w:uiPriority w:val="99"/>
    <w:unhideWhenUsed/>
    <w:rsid w:val="00EC3682"/>
    <w:rPr>
      <w:color w:val="0563C1" w:themeColor="hyperlink"/>
      <w:u w:val="single"/>
    </w:rPr>
  </w:style>
  <w:style w:type="character" w:customStyle="1" w:styleId="UnresolvedMention">
    <w:name w:val="Unresolved Mention"/>
    <w:basedOn w:val="DefaultParagraphFont"/>
    <w:uiPriority w:val="99"/>
    <w:semiHidden/>
    <w:unhideWhenUsed/>
    <w:rsid w:val="00EC368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715351257">
      <w:bodyDiv w:val="1"/>
      <w:marLeft w:val="0"/>
      <w:marRight w:val="0"/>
      <w:marTop w:val="0"/>
      <w:marBottom w:val="0"/>
      <w:divBdr>
        <w:top w:val="none" w:sz="0" w:space="0" w:color="auto"/>
        <w:left w:val="none" w:sz="0" w:space="0" w:color="auto"/>
        <w:bottom w:val="none" w:sz="0" w:space="0" w:color="auto"/>
        <w:right w:val="none" w:sz="0" w:space="0" w:color="auto"/>
      </w:divBdr>
    </w:div>
    <w:div w:id="203175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ationalww2museum.org/war/articles/monuments-m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hc.unesco.org/en/list/7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Kevin</cp:lastModifiedBy>
  <cp:revision>2</cp:revision>
  <dcterms:created xsi:type="dcterms:W3CDTF">2021-10-05T06:16:00Z</dcterms:created>
  <dcterms:modified xsi:type="dcterms:W3CDTF">2021-10-05T06:16:00Z</dcterms:modified>
</cp:coreProperties>
</file>